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line="480" w:lineRule="atLeast"/>
        <w:textAlignment w:val="top"/>
        <w:rPr>
          <w:rFonts w:hint="eastAsia" w:ascii="宋体" w:hAnsi="宋体" w:cs="宋体"/>
          <w:b/>
          <w:bCs/>
          <w:kern w:val="0"/>
          <w:sz w:val="36"/>
          <w:szCs w:val="36"/>
        </w:rPr>
      </w:pPr>
    </w:p>
    <w:p>
      <w:pPr>
        <w:widowControl/>
        <w:snapToGrid w:val="0"/>
        <w:spacing w:before="100" w:beforeAutospacing="1" w:after="100" w:afterAutospacing="1" w:line="480" w:lineRule="atLeast"/>
        <w:ind w:firstLine="531" w:firstLineChars="147"/>
        <w:textAlignment w:val="top"/>
        <w:rPr>
          <w:rFonts w:ascii="宋体" w:hAnsi="宋体" w:cs="宋体"/>
          <w:kern w:val="0"/>
          <w:sz w:val="24"/>
        </w:rPr>
      </w:pPr>
      <w:r>
        <w:rPr>
          <w:rFonts w:hint="eastAsia" w:ascii="宋体" w:hAnsi="宋体" w:cs="宋体"/>
          <w:b/>
          <w:bCs/>
          <w:kern w:val="0"/>
          <w:sz w:val="36"/>
          <w:szCs w:val="36"/>
        </w:rPr>
        <w:t>内蒙古石油和化学工业协会科学技术奖励办法</w:t>
      </w:r>
    </w:p>
    <w:p>
      <w:pPr>
        <w:widowControl/>
        <w:wordWrap w:val="0"/>
        <w:snapToGrid w:val="0"/>
        <w:spacing w:before="100" w:beforeAutospacing="1" w:after="100" w:afterAutospacing="1" w:line="480" w:lineRule="atLeast"/>
        <w:textAlignment w:val="top"/>
        <w:rPr>
          <w:rFonts w:hint="eastAsia" w:ascii="宋体" w:hAnsi="宋体" w:cs="宋体"/>
          <w:b/>
          <w:bCs/>
          <w:kern w:val="0"/>
          <w:sz w:val="28"/>
          <w:szCs w:val="28"/>
        </w:rPr>
      </w:pPr>
      <w:r>
        <w:rPr>
          <w:rFonts w:hint="eastAsia" w:ascii="宋体" w:hAnsi="宋体" w:cs="宋体"/>
          <w:b/>
          <w:bCs/>
          <w:kern w:val="0"/>
          <w:sz w:val="28"/>
          <w:szCs w:val="28"/>
        </w:rPr>
        <w:t>第一章</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总</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则</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8"/>
          <w:szCs w:val="28"/>
        </w:rPr>
      </w:pPr>
      <w:r>
        <w:rPr>
          <w:rFonts w:hint="eastAsia" w:ascii="宋体" w:hAnsi="宋体" w:cs="宋体"/>
          <w:b/>
          <w:kern w:val="0"/>
          <w:sz w:val="28"/>
          <w:szCs w:val="28"/>
        </w:rPr>
        <w:t>第一条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为了奖励在全区石油和化工科学技术进步活动中做出突出贡献的集体和个人，调动全区石油和化工行业科学技术工作者的积极性和创造性，加速全区石油和化工行业科学技术事业的发展，根据“自治区社会力量设立科学技术奖管理办法”制定本办法。   </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第二条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依据自治区科技奖励主管部门批准，内蒙古石油和化学工业协会设立“内蒙古石油和化学工业协会科学技术奖”（简称内石化协会科技奖），聘请石油和化工方面的专家、学者组成评审委员会，依照本办法的规定，对全区石油和化工行业申报的科学技术成果，进行评审和授奖工作。</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8"/>
          <w:szCs w:val="28"/>
        </w:rPr>
      </w:pPr>
      <w:r>
        <w:rPr>
          <w:rFonts w:hint="eastAsia" w:ascii="宋体" w:hAnsi="宋体" w:cs="宋体"/>
          <w:b/>
          <w:kern w:val="0"/>
          <w:sz w:val="28"/>
          <w:szCs w:val="28"/>
        </w:rPr>
        <w:t>第三条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内石化协会科技奖，贯彻“尊重劳动、尊重知识、尊重人才、尊重创造的方针；鼓励团结协作联合攻关、鼓励自主创新，促进石油和化工行业的科学研究和技术开发与经济社会发展密切结合，促进石油和化工科技成果商品化和产业化。</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第四条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为维护内石化协会科技奖的严肃性和权威性，其奖励的申报、评审和授奖，实行公开、公平、公正的原则，不受任何组织或个人的非法干涉。</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第五条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内石化协会科技奖受理本协会所属的会员单位和为石油和化工做出贡献的科研院所、高等院校、企业所取得的科学技术成果。其获特等、一等、二等奖的项目，将由内石化协会择优向自治区科技厅推荐申报由自治区人民政府颁发的科学技术奖。</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第六条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内石化协会负责“内石化协会科技奖励”的日常评审和授奖的管理工作。</w:t>
      </w:r>
    </w:p>
    <w:p>
      <w:pPr>
        <w:widowControl/>
        <w:wordWrap w:val="0"/>
        <w:snapToGrid w:val="0"/>
        <w:spacing w:before="100" w:beforeAutospacing="1" w:after="100" w:afterAutospacing="1" w:line="480" w:lineRule="atLeast"/>
        <w:textAlignment w:val="top"/>
        <w:rPr>
          <w:rFonts w:ascii="宋体" w:hAnsi="宋体" w:cs="宋体"/>
          <w:b/>
          <w:kern w:val="0"/>
          <w:sz w:val="24"/>
        </w:rPr>
      </w:pPr>
      <w:r>
        <w:rPr>
          <w:rFonts w:hint="eastAsia" w:ascii="黑体" w:hAnsi="宋体" w:eastAsia="黑体" w:cs="宋体"/>
          <w:b/>
          <w:kern w:val="0"/>
          <w:sz w:val="28"/>
          <w:szCs w:val="28"/>
        </w:rPr>
        <w:t>第二章</w:t>
      </w:r>
      <w:r>
        <w:rPr>
          <w:rFonts w:hint="eastAsia" w:ascii="黑体" w:hAnsi="宋体" w:eastAsia="黑体" w:cs="宋体"/>
          <w:b/>
          <w:kern w:val="0"/>
          <w:sz w:val="28"/>
          <w:szCs w:val="28"/>
          <w:lang w:val="en-US" w:eastAsia="zh-CN"/>
        </w:rPr>
        <w:t xml:space="preserve">  </w:t>
      </w:r>
      <w:r>
        <w:rPr>
          <w:rFonts w:hint="eastAsia" w:ascii="黑体" w:hAnsi="宋体" w:eastAsia="黑体" w:cs="宋体"/>
          <w:b/>
          <w:kern w:val="0"/>
          <w:sz w:val="28"/>
          <w:szCs w:val="28"/>
        </w:rPr>
        <w:t>奖种的设置及奖励等级</w:t>
      </w:r>
    </w:p>
    <w:p>
      <w:pPr>
        <w:widowControl/>
        <w:wordWrap w:val="0"/>
        <w:snapToGrid w:val="0"/>
        <w:spacing w:before="100" w:beforeAutospacing="1" w:after="100" w:afterAutospacing="1" w:line="480" w:lineRule="atLeast"/>
        <w:ind w:firstLine="562" w:firstLineChars="200"/>
        <w:textAlignment w:val="top"/>
        <w:rPr>
          <w:rFonts w:hint="eastAsia" w:ascii="宋体" w:hAnsi="宋体" w:cs="宋体"/>
          <w:kern w:val="0"/>
          <w:sz w:val="28"/>
          <w:szCs w:val="28"/>
        </w:rPr>
      </w:pPr>
      <w:r>
        <w:rPr>
          <w:rFonts w:hint="eastAsia" w:ascii="宋体" w:hAnsi="宋体" w:cs="宋体"/>
          <w:b/>
          <w:kern w:val="0"/>
          <w:sz w:val="28"/>
          <w:szCs w:val="28"/>
        </w:rPr>
        <w:t>第七条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内石化协会科技奖设立以下奖种：</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（一）内石化行业技术发明奖（奖励产品、工艺、材料、方法和物质等发明）；</w:t>
      </w:r>
    </w:p>
    <w:p>
      <w:pPr>
        <w:widowControl/>
        <w:wordWrap w:val="0"/>
        <w:snapToGrid w:val="0"/>
        <w:spacing w:before="100" w:beforeAutospacing="1" w:after="100" w:afterAutospacing="1" w:line="480" w:lineRule="atLeast"/>
        <w:textAlignment w:val="top"/>
        <w:rPr>
          <w:rFonts w:ascii="宋体" w:hAnsi="宋体" w:cs="宋体"/>
          <w:kern w:val="0"/>
          <w:sz w:val="24"/>
        </w:rPr>
      </w:pPr>
      <w:r>
        <w:rPr>
          <w:rFonts w:ascii="宋体" w:hAnsi="宋体" w:cs="宋体"/>
          <w:kern w:val="0"/>
          <w:sz w:val="28"/>
          <w:szCs w:val="28"/>
        </w:rPr>
        <w:t>  </w:t>
      </w:r>
      <w:r>
        <w:rPr>
          <w:rFonts w:hint="eastAsia" w:ascii="宋体" w:hAnsi="宋体" w:cs="宋体"/>
          <w:kern w:val="0"/>
          <w:sz w:val="28"/>
          <w:szCs w:val="28"/>
        </w:rPr>
        <w:t>（二）内石化行业科技进步奖（奖励技术开发类、工程建设类、应用基础类和社会公益类，包括：计量标准、科技信息、科技著作、软科学成果等项目）；</w:t>
      </w:r>
    </w:p>
    <w:p>
      <w:pPr>
        <w:widowControl/>
        <w:wordWrap w:val="0"/>
        <w:snapToGrid w:val="0"/>
        <w:spacing w:before="100" w:beforeAutospacing="1" w:after="100" w:afterAutospacing="1" w:line="480" w:lineRule="atLeast"/>
        <w:textAlignment w:val="top"/>
        <w:rPr>
          <w:rFonts w:ascii="宋体" w:hAnsi="宋体" w:cs="宋体"/>
          <w:kern w:val="0"/>
          <w:sz w:val="24"/>
        </w:rPr>
      </w:pPr>
      <w:r>
        <w:rPr>
          <w:rFonts w:ascii="宋体" w:hAnsi="宋体" w:cs="宋体"/>
          <w:kern w:val="0"/>
          <w:sz w:val="28"/>
          <w:szCs w:val="28"/>
        </w:rPr>
        <w:t>  </w:t>
      </w:r>
      <w:r>
        <w:rPr>
          <w:rFonts w:hint="eastAsia" w:ascii="宋体" w:hAnsi="宋体" w:cs="宋体"/>
          <w:kern w:val="0"/>
          <w:sz w:val="28"/>
          <w:szCs w:val="28"/>
        </w:rPr>
        <w:t>（三）内石化行业青年科技突出贡献奖（奖励</w:t>
      </w:r>
      <w:r>
        <w:rPr>
          <w:rFonts w:ascii="宋体" w:hAnsi="宋体" w:cs="宋体"/>
          <w:kern w:val="0"/>
          <w:sz w:val="28"/>
          <w:szCs w:val="28"/>
        </w:rPr>
        <w:t>45</w:t>
      </w:r>
      <w:r>
        <w:rPr>
          <w:rFonts w:hint="eastAsia" w:ascii="宋体" w:hAnsi="宋体" w:cs="宋体"/>
          <w:kern w:val="0"/>
          <w:sz w:val="28"/>
          <w:szCs w:val="28"/>
        </w:rPr>
        <w:t>周岁以下为石油和化工做出突出贡献的青年科技工作者）。</w:t>
      </w:r>
      <w:r>
        <w:rPr>
          <w:rFonts w:ascii="宋体" w:hAnsi="宋体" w:cs="宋体"/>
          <w:kern w:val="0"/>
          <w:sz w:val="28"/>
          <w:szCs w:val="28"/>
        </w:rPr>
        <w:t xml:space="preserve">   </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第八条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技术发明奖、科技进步奖分别设特等奖和一、二、三等奖，青年科技突出贡献奖不分等级。</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8"/>
          <w:szCs w:val="28"/>
        </w:rPr>
      </w:pPr>
      <w:r>
        <w:rPr>
          <w:rFonts w:hint="eastAsia" w:ascii="宋体" w:hAnsi="宋体" w:cs="宋体"/>
          <w:kern w:val="0"/>
          <w:sz w:val="28"/>
          <w:szCs w:val="28"/>
        </w:rPr>
        <w:t>以荣誉奖励为主，各奖项物质奖励由评审委员会根据当时奖金筹措情况，集体研究确定。</w:t>
      </w:r>
    </w:p>
    <w:p>
      <w:pPr>
        <w:widowControl/>
        <w:wordWrap w:val="0"/>
        <w:snapToGrid w:val="0"/>
        <w:spacing w:before="100" w:beforeAutospacing="1" w:after="100" w:afterAutospacing="1" w:line="480" w:lineRule="atLeast"/>
        <w:textAlignment w:val="top"/>
        <w:rPr>
          <w:rFonts w:ascii="宋体" w:hAnsi="宋体" w:cs="宋体"/>
          <w:b/>
          <w:kern w:val="0"/>
          <w:sz w:val="24"/>
        </w:rPr>
      </w:pPr>
      <w:r>
        <w:rPr>
          <w:rFonts w:hint="eastAsia" w:ascii="黑体" w:hAnsi="宋体" w:eastAsia="黑体" w:cs="宋体"/>
          <w:b/>
          <w:kern w:val="0"/>
          <w:sz w:val="28"/>
          <w:szCs w:val="28"/>
        </w:rPr>
        <w:t>第三章</w:t>
      </w:r>
      <w:r>
        <w:rPr>
          <w:rFonts w:hint="eastAsia" w:ascii="黑体" w:hAnsi="宋体" w:eastAsia="黑体" w:cs="宋体"/>
          <w:b/>
          <w:kern w:val="0"/>
          <w:sz w:val="28"/>
          <w:szCs w:val="28"/>
          <w:lang w:val="en-US" w:eastAsia="zh-CN"/>
        </w:rPr>
        <w:t xml:space="preserve">  </w:t>
      </w:r>
      <w:r>
        <w:rPr>
          <w:rFonts w:hint="eastAsia" w:ascii="黑体" w:hAnsi="宋体" w:eastAsia="黑体" w:cs="宋体"/>
          <w:b/>
          <w:kern w:val="0"/>
          <w:sz w:val="28"/>
          <w:szCs w:val="28"/>
        </w:rPr>
        <w:t>科技奖励范围和申报渠道</w:t>
      </w:r>
    </w:p>
    <w:p>
      <w:pPr>
        <w:widowControl/>
        <w:wordWrap w:val="0"/>
        <w:snapToGrid w:val="0"/>
        <w:spacing w:before="100" w:beforeAutospacing="1" w:after="100" w:afterAutospacing="1" w:line="480" w:lineRule="atLeast"/>
        <w:ind w:firstLine="562" w:firstLineChars="200"/>
        <w:textAlignment w:val="top"/>
        <w:rPr>
          <w:rFonts w:hint="eastAsia" w:ascii="宋体" w:hAnsi="宋体" w:cs="宋体"/>
          <w:kern w:val="0"/>
          <w:sz w:val="28"/>
          <w:szCs w:val="28"/>
        </w:rPr>
      </w:pPr>
      <w:r>
        <w:rPr>
          <w:rFonts w:hint="eastAsia" w:ascii="宋体" w:hAnsi="宋体" w:cs="宋体"/>
          <w:b/>
          <w:kern w:val="0"/>
          <w:sz w:val="28"/>
          <w:szCs w:val="28"/>
        </w:rPr>
        <w:t>第九条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科技奖励的范围包括：</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（一）技术发明类成果，运用科学技术对产品、工艺、材料方法及其物质等提出具有创新性的技术或已取得了发明专利，实施后取得经济效益或社会效益的；</w:t>
      </w:r>
      <w:r>
        <w:rPr>
          <w:rFonts w:ascii="宋体" w:hAnsi="宋体" w:cs="宋体"/>
          <w:kern w:val="0"/>
          <w:sz w:val="28"/>
          <w:szCs w:val="28"/>
        </w:rPr>
        <w:t xml:space="preserve"> </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（二）科技开发类成果，研究开发或系统集成的高新技术，拥有自主知识产权，在成果转化和推广应用中使之产业化，具有示范和扩散能力促进了产业结构的调整，并取得较大经济效益和社会效益的；</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（三）工程建设类成果，在大型工程建设中的施工、设计、勘探等方面有创新，技术难度和工程复杂程度较大，对推动本领域科技发展有较大意义，并取得较大的经济效益和社会效益的；</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（四）应用基础类成果，</w:t>
      </w:r>
      <w:r>
        <w:rPr>
          <w:rFonts w:ascii="宋体" w:hAnsi="宋体" w:cs="宋体"/>
          <w:kern w:val="0"/>
          <w:sz w:val="28"/>
          <w:szCs w:val="28"/>
        </w:rPr>
        <w:t xml:space="preserve"> </w:t>
      </w:r>
      <w:r>
        <w:rPr>
          <w:rFonts w:hint="eastAsia" w:ascii="宋体" w:hAnsi="宋体" w:cs="宋体"/>
          <w:kern w:val="0"/>
          <w:sz w:val="28"/>
          <w:szCs w:val="28"/>
        </w:rPr>
        <w:t>能够阐明自然现象、特征、规律，在学术上有新见解，得到国内外学术界公认的基础研究和应用基础研究成果，对科学技术发展和实际应用具有重要价值的；</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（五）社会公益类成果，在社会公益性领域研究或编撰具有国内领先水平的计量、标准、信息、著作、档案、软科学等公共类成果，并取得社会经济效益的；</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（六）青年科技突出贡献者，需在某一领域做出突出贡献。有系列高水平文章发表或至少有</w:t>
      </w:r>
      <w:r>
        <w:rPr>
          <w:rFonts w:ascii="宋体" w:hAnsi="宋体" w:cs="宋体"/>
          <w:kern w:val="0"/>
          <w:sz w:val="28"/>
          <w:szCs w:val="28"/>
        </w:rPr>
        <w:t>1</w:t>
      </w:r>
      <w:r>
        <w:rPr>
          <w:rFonts w:hint="eastAsia" w:ascii="宋体" w:hAnsi="宋体" w:cs="宋体"/>
          <w:kern w:val="0"/>
          <w:sz w:val="28"/>
          <w:szCs w:val="28"/>
        </w:rPr>
        <w:t>项重要科研成果排名第一或有</w:t>
      </w:r>
      <w:r>
        <w:rPr>
          <w:rFonts w:ascii="宋体" w:hAnsi="宋体" w:cs="宋体"/>
          <w:kern w:val="0"/>
          <w:sz w:val="28"/>
          <w:szCs w:val="28"/>
        </w:rPr>
        <w:t>3</w:t>
      </w:r>
      <w:r>
        <w:rPr>
          <w:rFonts w:hint="eastAsia" w:ascii="宋体" w:hAnsi="宋体" w:cs="宋体"/>
          <w:kern w:val="0"/>
          <w:sz w:val="28"/>
          <w:szCs w:val="28"/>
        </w:rPr>
        <w:t>项以上科研成果排名在前三位，（以专利或鉴定证书、验收证书等排名为准并附相应的证明材料），同时</w:t>
      </w:r>
      <w:r>
        <w:rPr>
          <w:rFonts w:hint="eastAsia" w:ascii="宋体" w:hAnsi="宋体" w:cs="宋体"/>
          <w:color w:val="000000"/>
          <w:kern w:val="0"/>
          <w:sz w:val="28"/>
          <w:szCs w:val="28"/>
        </w:rPr>
        <w:t>取得经济或社会效益的</w:t>
      </w:r>
      <w:r>
        <w:rPr>
          <w:rFonts w:hint="eastAsia" w:ascii="宋体" w:hAnsi="宋体" w:cs="宋体"/>
          <w:kern w:val="0"/>
          <w:sz w:val="28"/>
          <w:szCs w:val="28"/>
        </w:rPr>
        <w:t>。</w:t>
      </w:r>
      <w:r>
        <w:rPr>
          <w:rFonts w:ascii="宋体" w:hAnsi="宋体" w:cs="宋体"/>
          <w:kern w:val="0"/>
          <w:sz w:val="28"/>
          <w:szCs w:val="28"/>
        </w:rPr>
        <w:t>    </w:t>
      </w:r>
    </w:p>
    <w:p>
      <w:pPr>
        <w:widowControl/>
        <w:wordWrap w:val="0"/>
        <w:snapToGrid w:val="0"/>
        <w:spacing w:before="100" w:beforeAutospacing="1" w:after="100" w:afterAutospacing="1" w:line="480" w:lineRule="atLeast"/>
        <w:ind w:firstLine="562" w:firstLineChars="200"/>
        <w:textAlignment w:val="top"/>
        <w:rPr>
          <w:rFonts w:hint="eastAsia" w:ascii="宋体" w:hAnsi="宋体" w:cs="宋体"/>
          <w:kern w:val="0"/>
          <w:sz w:val="28"/>
          <w:szCs w:val="28"/>
        </w:rPr>
      </w:pPr>
      <w:r>
        <w:rPr>
          <w:rFonts w:hint="eastAsia" w:ascii="宋体" w:hAnsi="宋体" w:cs="宋体"/>
          <w:b/>
          <w:kern w:val="0"/>
          <w:sz w:val="28"/>
          <w:szCs w:val="28"/>
        </w:rPr>
        <w:t>第十条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科技奖励的申报渠道主要有：</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8"/>
          <w:szCs w:val="28"/>
        </w:rPr>
      </w:pPr>
      <w:r>
        <w:rPr>
          <w:rFonts w:hint="eastAsia" w:ascii="宋体" w:hAnsi="宋体" w:cs="宋体"/>
          <w:kern w:val="0"/>
          <w:sz w:val="28"/>
          <w:szCs w:val="28"/>
        </w:rPr>
        <w:t>（一）内石化协会所属会员单位完成的优秀科技成果；</w:t>
      </w:r>
      <w:r>
        <w:rPr>
          <w:rFonts w:ascii="宋体" w:hAnsi="宋体" w:cs="宋体"/>
          <w:kern w:val="0"/>
          <w:sz w:val="28"/>
          <w:szCs w:val="28"/>
        </w:rPr>
        <w:t xml:space="preserve"> </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（二）石油、石化和化工行业中的国有大中型企业、中小科技型企业、民营和股份制（不包括外资）企业完成的优秀科技成果；</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（三）科研院所和高等院校完成的石油、石化和化工的优秀科技成果；</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（四）石油、石化和化工各专业协会组织申报的优秀科技成果。</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以上单位所取得的优秀科技成果，按本办法要求均可向内石化协会申报。</w:t>
      </w:r>
    </w:p>
    <w:p>
      <w:pPr>
        <w:widowControl/>
        <w:wordWrap w:val="0"/>
        <w:snapToGrid w:val="0"/>
        <w:spacing w:before="100" w:beforeAutospacing="1" w:after="100" w:afterAutospacing="1" w:line="480" w:lineRule="atLeast"/>
        <w:textAlignment w:val="top"/>
        <w:rPr>
          <w:rFonts w:ascii="宋体" w:hAnsi="宋体" w:cs="宋体"/>
          <w:b/>
          <w:kern w:val="0"/>
          <w:sz w:val="24"/>
        </w:rPr>
      </w:pPr>
      <w:r>
        <w:rPr>
          <w:rFonts w:ascii="宋体" w:hAnsi="宋体" w:cs="宋体"/>
          <w:b/>
          <w:bCs/>
          <w:kern w:val="0"/>
          <w:sz w:val="28"/>
          <w:szCs w:val="28"/>
        </w:rPr>
        <w:t>第四章</w:t>
      </w:r>
      <w:r>
        <w:rPr>
          <w:rFonts w:hint="eastAsia" w:ascii="宋体" w:hAnsi="宋体" w:cs="宋体"/>
          <w:b/>
          <w:bCs/>
          <w:kern w:val="0"/>
          <w:sz w:val="28"/>
          <w:szCs w:val="28"/>
          <w:lang w:val="en-US" w:eastAsia="zh-CN"/>
        </w:rPr>
        <w:t xml:space="preserve">  </w:t>
      </w:r>
      <w:r>
        <w:rPr>
          <w:rFonts w:hint="eastAsia" w:ascii="黑体" w:hAnsi="宋体" w:eastAsia="黑体" w:cs="宋体"/>
          <w:b/>
          <w:kern w:val="0"/>
          <w:sz w:val="28"/>
          <w:szCs w:val="28"/>
        </w:rPr>
        <w:t>科技奖励的申报要求</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第十一条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申报内石化协会科技奖励的项目，必须取得应用于实践一年以上或公开发表、出版、颁布、实施一年以上的证明材料。申报技术发明奖的项目必须获得发明专利授权证书。</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第十二条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申报内石化协会科技奖的项目应提交下列文件：</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（一）内石化协会科技奖励申报书（包括书面材料和申报系统提交的电子文档）；</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二）技术评价证明：技术发明专利证书或著作权、专有出版权、软件注册权等证书；科技成果鉴定证书；应用基础研究、科技信息、软科学、科技出版物等未鉴定或验收的项目需五位以上同行专家评议的推荐意见；</w:t>
      </w:r>
      <w:r>
        <w:rPr>
          <w:rFonts w:ascii="宋体" w:hAnsi="宋体" w:cs="宋体"/>
          <w:kern w:val="0"/>
          <w:sz w:val="28"/>
          <w:szCs w:val="28"/>
        </w:rPr>
        <w:t xml:space="preserve"> </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（三）特种产品、设备或技术的行业许可证、准入证、登记证或注册证明；</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（四）未申请专利的项目，需提供（</w:t>
      </w:r>
      <w:r>
        <w:rPr>
          <w:rFonts w:ascii="宋体" w:hAnsi="宋体" w:cs="宋体"/>
          <w:kern w:val="0"/>
          <w:sz w:val="28"/>
          <w:szCs w:val="28"/>
        </w:rPr>
        <w:t>2</w:t>
      </w:r>
      <w:r>
        <w:rPr>
          <w:rFonts w:hint="eastAsia" w:ascii="宋体" w:hAnsi="宋体" w:cs="宋体"/>
          <w:kern w:val="0"/>
          <w:sz w:val="28"/>
          <w:szCs w:val="28"/>
        </w:rPr>
        <w:t>年以内的）科技成果查新报告书；</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（五）所取得的行业标准或国家标准；具有国家资质的检测部门出具的检测报告；</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（六）经济效益、社会效益、环境生态证明、出口证明、收录或引用证明等；以及申报项目要求的其他证明。</w:t>
      </w:r>
    </w:p>
    <w:p>
      <w:pPr>
        <w:widowControl/>
        <w:wordWrap w:val="0"/>
        <w:snapToGrid w:val="0"/>
        <w:spacing w:before="100" w:beforeAutospacing="1" w:after="100" w:afterAutospacing="1" w:line="480" w:lineRule="atLeast"/>
        <w:textAlignment w:val="top"/>
        <w:rPr>
          <w:rFonts w:ascii="黑体" w:hAnsi="宋体" w:eastAsia="黑体" w:cs="宋体"/>
          <w:kern w:val="0"/>
          <w:sz w:val="28"/>
          <w:szCs w:val="28"/>
        </w:rPr>
      </w:pPr>
    </w:p>
    <w:p>
      <w:pPr>
        <w:widowControl/>
        <w:wordWrap w:val="0"/>
        <w:snapToGrid w:val="0"/>
        <w:spacing w:before="100" w:beforeAutospacing="1" w:after="100" w:afterAutospacing="1" w:line="480" w:lineRule="atLeast"/>
        <w:textAlignment w:val="top"/>
        <w:rPr>
          <w:rFonts w:ascii="宋体" w:hAnsi="宋体" w:cs="宋体"/>
          <w:b/>
          <w:kern w:val="0"/>
          <w:sz w:val="24"/>
        </w:rPr>
      </w:pPr>
      <w:r>
        <w:rPr>
          <w:rFonts w:hint="eastAsia" w:ascii="黑体" w:hAnsi="宋体" w:eastAsia="黑体" w:cs="宋体"/>
          <w:b/>
          <w:kern w:val="0"/>
          <w:sz w:val="28"/>
          <w:szCs w:val="28"/>
        </w:rPr>
        <w:t>第五章</w:t>
      </w:r>
      <w:r>
        <w:rPr>
          <w:rFonts w:hint="eastAsia" w:ascii="黑体" w:hAnsi="宋体" w:eastAsia="黑体" w:cs="宋体"/>
          <w:b/>
          <w:kern w:val="0"/>
          <w:sz w:val="28"/>
          <w:szCs w:val="28"/>
          <w:lang w:val="en-US" w:eastAsia="zh-CN"/>
        </w:rPr>
        <w:t xml:space="preserve">  </w:t>
      </w:r>
      <w:r>
        <w:rPr>
          <w:rFonts w:hint="eastAsia" w:ascii="黑体" w:hAnsi="宋体" w:eastAsia="黑体" w:cs="宋体"/>
          <w:b/>
          <w:kern w:val="0"/>
          <w:sz w:val="28"/>
          <w:szCs w:val="28"/>
        </w:rPr>
        <w:t>主要完成单位和主要完成人</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第十三条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技术发明奖的主要完成单位是发明人所在单位。</w:t>
      </w:r>
    </w:p>
    <w:p>
      <w:pPr>
        <w:widowControl/>
        <w:wordWrap w:val="0"/>
        <w:snapToGrid w:val="0"/>
        <w:spacing w:before="100" w:beforeAutospacing="1" w:after="100" w:afterAutospacing="1" w:line="480" w:lineRule="atLeast"/>
        <w:textAlignment w:val="top"/>
        <w:rPr>
          <w:rFonts w:ascii="宋体" w:hAnsi="宋体" w:cs="宋体"/>
          <w:kern w:val="0"/>
          <w:sz w:val="24"/>
        </w:rPr>
      </w:pPr>
      <w:r>
        <w:rPr>
          <w:rFonts w:ascii="宋体" w:hAnsi="宋体" w:cs="宋体"/>
          <w:b/>
          <w:kern w:val="0"/>
          <w:sz w:val="28"/>
          <w:szCs w:val="28"/>
        </w:rPr>
        <w:t>  </w:t>
      </w:r>
      <w:r>
        <w:rPr>
          <w:rFonts w:hint="eastAsia" w:ascii="宋体" w:hAnsi="宋体" w:cs="宋体"/>
          <w:b/>
          <w:kern w:val="0"/>
          <w:sz w:val="28"/>
          <w:szCs w:val="28"/>
        </w:rPr>
        <w:t>第十四条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科技进步奖的主要完成单位应是在项目研制、开发、投产、应用和推广过程中提供技术、设备和人员等条件，对项目的完成起到组织、管理和协调作用的。</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第十五条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技术发明奖的主要发明人应是该项目的部分或全部创造性技术内容的独立完成人。</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color w:val="000000"/>
          <w:kern w:val="0"/>
          <w:sz w:val="28"/>
          <w:szCs w:val="28"/>
        </w:rPr>
        <w:t>第十六条</w:t>
      </w:r>
      <w:r>
        <w:rPr>
          <w:rFonts w:hint="eastAsia" w:ascii="宋体" w:hAnsi="宋体" w:cs="宋体"/>
          <w:b/>
          <w:color w:val="000000"/>
          <w:kern w:val="0"/>
          <w:sz w:val="28"/>
          <w:szCs w:val="28"/>
          <w:lang w:val="en-US" w:eastAsia="zh-CN"/>
        </w:rPr>
        <w:t xml:space="preserve">  </w:t>
      </w:r>
      <w:r>
        <w:rPr>
          <w:rFonts w:hint="eastAsia" w:ascii="宋体" w:hAnsi="宋体" w:cs="宋体"/>
          <w:color w:val="000000"/>
          <w:kern w:val="0"/>
          <w:sz w:val="28"/>
          <w:szCs w:val="28"/>
        </w:rPr>
        <w:t>技术发明奖单项授奖人数实行限额，每个项目的授奖人数一般不超过8人。</w:t>
      </w:r>
    </w:p>
    <w:p>
      <w:pPr>
        <w:widowControl/>
        <w:wordWrap w:val="0"/>
        <w:snapToGrid w:val="0"/>
        <w:spacing w:before="100" w:beforeAutospacing="1" w:after="100" w:afterAutospacing="1" w:line="480" w:lineRule="atLeast"/>
        <w:ind w:firstLine="562" w:firstLineChars="200"/>
        <w:textAlignment w:val="top"/>
        <w:rPr>
          <w:rFonts w:hint="eastAsia" w:ascii="宋体" w:hAnsi="宋体" w:cs="宋体"/>
          <w:kern w:val="0"/>
          <w:sz w:val="28"/>
          <w:szCs w:val="28"/>
        </w:rPr>
      </w:pPr>
      <w:r>
        <w:rPr>
          <w:rFonts w:hint="eastAsia" w:ascii="宋体" w:hAnsi="宋体" w:cs="宋体"/>
          <w:b/>
          <w:kern w:val="0"/>
          <w:sz w:val="28"/>
          <w:szCs w:val="28"/>
        </w:rPr>
        <w:t>第十七条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科技进步奖的主要完成人应具备下列条件之一：</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（一）在项目的总体技术方案中做出贡献的；</w:t>
      </w:r>
    </w:p>
    <w:p>
      <w:pPr>
        <w:widowControl/>
        <w:wordWrap w:val="0"/>
        <w:snapToGrid w:val="0"/>
        <w:spacing w:before="100" w:beforeAutospacing="1" w:after="100" w:afterAutospacing="1" w:line="480" w:lineRule="atLeast"/>
        <w:textAlignment w:val="top"/>
        <w:rPr>
          <w:rFonts w:ascii="宋体" w:hAnsi="宋体" w:cs="宋体"/>
          <w:kern w:val="0"/>
          <w:sz w:val="24"/>
        </w:rPr>
      </w:pPr>
      <w:r>
        <w:rPr>
          <w:rFonts w:ascii="宋体" w:hAnsi="宋体" w:cs="宋体"/>
          <w:kern w:val="0"/>
          <w:sz w:val="28"/>
          <w:szCs w:val="28"/>
        </w:rPr>
        <w:t>  </w:t>
      </w:r>
      <w:r>
        <w:rPr>
          <w:rFonts w:hint="eastAsia" w:ascii="宋体" w:hAnsi="宋体" w:cs="宋体"/>
          <w:kern w:val="0"/>
          <w:sz w:val="28"/>
          <w:szCs w:val="28"/>
        </w:rPr>
        <w:t>（二）在关键技术和疑难问题的解决中做出技术创新的；</w:t>
      </w:r>
    </w:p>
    <w:p>
      <w:pPr>
        <w:widowControl/>
        <w:wordWrap w:val="0"/>
        <w:snapToGrid w:val="0"/>
        <w:spacing w:before="100" w:beforeAutospacing="1" w:after="100" w:afterAutospacing="1" w:line="480" w:lineRule="atLeast"/>
        <w:textAlignment w:val="top"/>
        <w:rPr>
          <w:rFonts w:ascii="宋体" w:hAnsi="宋体" w:cs="宋体"/>
          <w:kern w:val="0"/>
          <w:sz w:val="24"/>
        </w:rPr>
      </w:pPr>
      <w:r>
        <w:rPr>
          <w:rFonts w:ascii="宋体" w:hAnsi="宋体" w:cs="宋体"/>
          <w:kern w:val="0"/>
          <w:sz w:val="28"/>
          <w:szCs w:val="28"/>
        </w:rPr>
        <w:t>  </w:t>
      </w:r>
      <w:r>
        <w:rPr>
          <w:rFonts w:hint="eastAsia" w:ascii="宋体" w:hAnsi="宋体" w:cs="宋体"/>
          <w:kern w:val="0"/>
          <w:sz w:val="28"/>
          <w:szCs w:val="28"/>
        </w:rPr>
        <w:t>（三）在成果转化和应用过程中做出重要贡献的；</w:t>
      </w:r>
    </w:p>
    <w:p>
      <w:pPr>
        <w:widowControl/>
        <w:wordWrap w:val="0"/>
        <w:snapToGrid w:val="0"/>
        <w:spacing w:before="100" w:beforeAutospacing="1" w:after="100" w:afterAutospacing="1" w:line="480" w:lineRule="atLeast"/>
        <w:textAlignment w:val="top"/>
        <w:rPr>
          <w:rFonts w:hint="eastAsia" w:ascii="宋体" w:hAnsi="宋体" w:cs="宋体"/>
          <w:kern w:val="0"/>
          <w:sz w:val="28"/>
          <w:szCs w:val="28"/>
        </w:rPr>
      </w:pPr>
      <w:r>
        <w:rPr>
          <w:rFonts w:ascii="宋体" w:hAnsi="宋体" w:cs="宋体"/>
          <w:kern w:val="0"/>
          <w:sz w:val="28"/>
          <w:szCs w:val="28"/>
        </w:rPr>
        <w:t>  </w:t>
      </w:r>
      <w:r>
        <w:rPr>
          <w:rFonts w:hint="eastAsia" w:ascii="宋体" w:hAnsi="宋体" w:cs="宋体"/>
          <w:kern w:val="0"/>
          <w:sz w:val="28"/>
          <w:szCs w:val="28"/>
        </w:rPr>
        <w:t>（四）在高新技术产业化方面起决定性作用的。</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第十八条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科技进步奖单项授奖人数和授奖单位实行限额：</w:t>
      </w:r>
    </w:p>
    <w:p>
      <w:pPr>
        <w:widowControl/>
        <w:wordWrap w:val="0"/>
        <w:snapToGrid w:val="0"/>
        <w:spacing w:before="100" w:beforeAutospacing="1" w:after="100" w:afterAutospacing="1" w:line="480" w:lineRule="atLeast"/>
        <w:ind w:firstLine="560" w:firstLineChars="200"/>
        <w:textAlignment w:val="top"/>
        <w:rPr>
          <w:rFonts w:ascii="宋体" w:hAnsi="宋体" w:cs="宋体"/>
          <w:kern w:val="0"/>
          <w:sz w:val="24"/>
        </w:rPr>
      </w:pPr>
      <w:r>
        <w:rPr>
          <w:rFonts w:hint="eastAsia" w:ascii="宋体" w:hAnsi="宋体" w:cs="宋体"/>
          <w:kern w:val="0"/>
          <w:sz w:val="28"/>
          <w:szCs w:val="28"/>
        </w:rPr>
        <w:t>一等奖的获奖人数不超过8人，单位不超过5个；</w:t>
      </w:r>
    </w:p>
    <w:p>
      <w:pPr>
        <w:widowControl/>
        <w:wordWrap w:val="0"/>
        <w:snapToGrid w:val="0"/>
        <w:spacing w:before="100" w:beforeAutospacing="1" w:after="100" w:afterAutospacing="1" w:line="480" w:lineRule="atLeast"/>
        <w:textAlignment w:val="top"/>
        <w:rPr>
          <w:rFonts w:ascii="宋体" w:hAnsi="宋体" w:cs="宋体"/>
          <w:kern w:val="0"/>
          <w:sz w:val="24"/>
        </w:rPr>
      </w:pPr>
      <w:r>
        <w:rPr>
          <w:rFonts w:ascii="宋体" w:hAnsi="宋体" w:cs="宋体"/>
          <w:kern w:val="0"/>
          <w:sz w:val="28"/>
          <w:szCs w:val="28"/>
        </w:rPr>
        <w:t>  </w:t>
      </w:r>
      <w:r>
        <w:rPr>
          <w:rFonts w:hint="eastAsia" w:ascii="宋体" w:hAnsi="宋体" w:cs="宋体"/>
          <w:kern w:val="0"/>
          <w:sz w:val="28"/>
          <w:szCs w:val="28"/>
        </w:rPr>
        <w:t>二等奖的获奖人数不超过5人，单位不超过3个；</w:t>
      </w:r>
    </w:p>
    <w:p>
      <w:pPr>
        <w:widowControl/>
        <w:wordWrap w:val="0"/>
        <w:snapToGrid w:val="0"/>
        <w:spacing w:before="100" w:beforeAutospacing="1" w:after="100" w:afterAutospacing="1" w:line="480" w:lineRule="atLeast"/>
        <w:textAlignment w:val="top"/>
        <w:rPr>
          <w:rFonts w:ascii="宋体" w:hAnsi="宋体" w:cs="宋体"/>
          <w:kern w:val="0"/>
          <w:sz w:val="24"/>
        </w:rPr>
      </w:pPr>
      <w:r>
        <w:rPr>
          <w:rFonts w:ascii="宋体" w:hAnsi="宋体" w:cs="宋体"/>
          <w:kern w:val="0"/>
          <w:sz w:val="28"/>
          <w:szCs w:val="28"/>
        </w:rPr>
        <w:t>  </w:t>
      </w:r>
      <w:r>
        <w:rPr>
          <w:rFonts w:hint="eastAsia" w:ascii="宋体" w:hAnsi="宋体" w:cs="宋体"/>
          <w:kern w:val="0"/>
          <w:sz w:val="28"/>
          <w:szCs w:val="28"/>
        </w:rPr>
        <w:t>三等奖的获奖人数不超过3人，单位不超过2个；</w:t>
      </w:r>
    </w:p>
    <w:p>
      <w:pPr>
        <w:widowControl/>
        <w:wordWrap w:val="0"/>
        <w:snapToGrid w:val="0"/>
        <w:spacing w:before="100" w:beforeAutospacing="1" w:after="100" w:afterAutospacing="1" w:line="480" w:lineRule="atLeast"/>
        <w:textAlignment w:val="top"/>
        <w:rPr>
          <w:rFonts w:ascii="宋体" w:hAnsi="宋体" w:cs="宋体"/>
          <w:kern w:val="0"/>
          <w:sz w:val="24"/>
        </w:rPr>
      </w:pPr>
      <w:r>
        <w:rPr>
          <w:rFonts w:ascii="宋体" w:hAnsi="宋体" w:cs="宋体"/>
          <w:kern w:val="0"/>
          <w:sz w:val="28"/>
          <w:szCs w:val="28"/>
        </w:rPr>
        <w:t>  </w:t>
      </w:r>
      <w:r>
        <w:rPr>
          <w:rFonts w:hint="eastAsia" w:ascii="宋体" w:hAnsi="宋体" w:cs="宋体"/>
          <w:kern w:val="0"/>
          <w:sz w:val="28"/>
          <w:szCs w:val="28"/>
        </w:rPr>
        <w:t>特等奖的获奖人数和单位的限额，由内石化协会科技奖励评审委员会研究确定。</w:t>
      </w:r>
    </w:p>
    <w:p>
      <w:pPr>
        <w:widowControl/>
        <w:wordWrap w:val="0"/>
        <w:snapToGrid w:val="0"/>
        <w:spacing w:before="100" w:beforeAutospacing="1" w:after="100" w:afterAutospacing="1" w:line="480" w:lineRule="atLeast"/>
        <w:textAlignment w:val="top"/>
        <w:rPr>
          <w:rFonts w:ascii="宋体" w:hAnsi="宋体" w:cs="宋体"/>
          <w:b/>
          <w:kern w:val="0"/>
          <w:sz w:val="24"/>
        </w:rPr>
      </w:pPr>
      <w:r>
        <w:rPr>
          <w:rFonts w:hint="eastAsia" w:ascii="黑体" w:hAnsi="宋体" w:eastAsia="黑体" w:cs="宋体"/>
          <w:b/>
          <w:kern w:val="0"/>
          <w:sz w:val="28"/>
          <w:szCs w:val="28"/>
        </w:rPr>
        <w:t>第六章</w:t>
      </w:r>
      <w:r>
        <w:rPr>
          <w:rFonts w:hint="eastAsia" w:ascii="黑体" w:hAnsi="宋体" w:eastAsia="黑体" w:cs="宋体"/>
          <w:b/>
          <w:kern w:val="0"/>
          <w:sz w:val="28"/>
          <w:szCs w:val="28"/>
          <w:lang w:val="en-US" w:eastAsia="zh-CN"/>
        </w:rPr>
        <w:t xml:space="preserve">  </w:t>
      </w:r>
      <w:r>
        <w:rPr>
          <w:rFonts w:hint="eastAsia" w:ascii="黑体" w:hAnsi="宋体" w:eastAsia="黑体" w:cs="宋体"/>
          <w:b/>
          <w:kern w:val="0"/>
          <w:sz w:val="28"/>
          <w:szCs w:val="28"/>
        </w:rPr>
        <w:t>科技奖励的评审和授奖</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第十九条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内石化协会科技奖每二年申报、评审一次。“内蒙古石油和化学工业协会科学技术奖申报书”</w:t>
      </w:r>
      <w:r>
        <w:rPr>
          <w:rFonts w:ascii="宋体" w:hAnsi="宋体" w:cs="宋体"/>
          <w:kern w:val="0"/>
          <w:sz w:val="28"/>
          <w:szCs w:val="28"/>
        </w:rPr>
        <w:t xml:space="preserve"> </w:t>
      </w:r>
      <w:r>
        <w:rPr>
          <w:rFonts w:hint="eastAsia" w:ascii="宋体" w:hAnsi="宋体" w:cs="宋体"/>
          <w:kern w:val="0"/>
          <w:sz w:val="28"/>
          <w:szCs w:val="28"/>
        </w:rPr>
        <w:t>和填写说明及每次科技奖励申报通知，将在“内蒙古石化网</w:t>
      </w:r>
      <w:r>
        <w:rPr>
          <w:rFonts w:ascii="宋体" w:hAnsi="宋体" w:cs="宋体"/>
          <w:kern w:val="0"/>
          <w:sz w:val="28"/>
          <w:szCs w:val="28"/>
        </w:rPr>
        <w:t>”(</w:t>
      </w:r>
      <w:r>
        <w:fldChar w:fldCharType="begin"/>
      </w:r>
      <w:r>
        <w:instrText xml:space="preserve"> HYPERLINK "http://www.cpcia-award.org.cn/" </w:instrText>
      </w:r>
      <w:r>
        <w:fldChar w:fldCharType="separate"/>
      </w:r>
      <w:r>
        <w:rPr>
          <w:rFonts w:hint="eastAsia" w:ascii="宋体" w:hAnsi="宋体" w:cs="宋体"/>
          <w:kern w:val="0"/>
          <w:sz w:val="28"/>
          <w:u w:val="single"/>
        </w:rPr>
        <w:t>www.nmgshw.cn</w:t>
      </w:r>
      <w:r>
        <w:rPr>
          <w:rFonts w:hint="eastAsia" w:ascii="宋体" w:hAnsi="宋体" w:cs="宋体"/>
          <w:kern w:val="0"/>
          <w:sz w:val="28"/>
          <w:u w:val="single"/>
        </w:rPr>
        <w:fldChar w:fldCharType="end"/>
      </w:r>
      <w:r>
        <w:rPr>
          <w:rFonts w:ascii="宋体" w:hAnsi="宋体" w:cs="宋体"/>
          <w:kern w:val="0"/>
          <w:sz w:val="28"/>
          <w:szCs w:val="28"/>
        </w:rPr>
        <w:t>)</w:t>
      </w:r>
      <w:r>
        <w:rPr>
          <w:rFonts w:hint="eastAsia" w:ascii="宋体" w:hAnsi="宋体" w:cs="宋体"/>
          <w:kern w:val="0"/>
          <w:sz w:val="28"/>
          <w:szCs w:val="28"/>
        </w:rPr>
        <w:t>上公布。</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第二十条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内石化协会科技奖终审授奖项目将在以上网站公告评审项目、征求意见和颁布授奖。</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第二十一条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内石化协会负责申报项目的受理工作，并对申报项目进行形式审查和争议项目的协调工作。对不符合申报要求的材料不提交评审。</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第二十二条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内石化协会科技奖励评审委员会在聘请同行专家预审和评审的基础上，采取无记名投票的表决方式确定授奖项目，其授奖项目应由到会评委的二分之一（含二分之一），特等奖三分之二（含三分之二）以上多数通过。</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第二十三条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内石化协会科技奖的评审实行回避制度，当年有申报项目的评委，不得参加本年度科技奖的评审会议。</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第二十四条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剽窃、侵夺他人科技成果的，或者以其它不正当手段骗取科学技术奖的，经内石化协会科技奖励评审委员会调查核准后撤消其获奖资格。</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第二十五条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参与科技奖励评审活动和有关的工作人员，在评审活动中弄虚作假、徇私舞弊的将予以行政处分。</w:t>
      </w:r>
    </w:p>
    <w:p>
      <w:pPr>
        <w:widowControl/>
        <w:wordWrap w:val="0"/>
        <w:snapToGrid w:val="0"/>
        <w:spacing w:before="100" w:beforeAutospacing="1" w:after="100" w:afterAutospacing="1" w:line="480" w:lineRule="atLeast"/>
        <w:textAlignment w:val="top"/>
        <w:rPr>
          <w:rFonts w:ascii="宋体" w:hAnsi="宋体" w:cs="宋体"/>
          <w:b/>
          <w:kern w:val="0"/>
          <w:sz w:val="24"/>
        </w:rPr>
      </w:pPr>
      <w:r>
        <w:rPr>
          <w:rFonts w:hint="eastAsia" w:ascii="黑体" w:hAnsi="宋体" w:eastAsia="黑体" w:cs="宋体"/>
          <w:b/>
          <w:kern w:val="0"/>
          <w:sz w:val="28"/>
          <w:szCs w:val="28"/>
        </w:rPr>
        <w:t>第七章</w:t>
      </w:r>
      <w:r>
        <w:rPr>
          <w:rFonts w:hint="eastAsia" w:ascii="黑体" w:hAnsi="宋体" w:eastAsia="黑体" w:cs="宋体"/>
          <w:b/>
          <w:kern w:val="0"/>
          <w:sz w:val="28"/>
          <w:szCs w:val="28"/>
          <w:lang w:val="en-US" w:eastAsia="zh-CN"/>
        </w:rPr>
        <w:t xml:space="preserve">  </w:t>
      </w:r>
      <w:r>
        <w:rPr>
          <w:rFonts w:hint="eastAsia" w:ascii="黑体" w:hAnsi="宋体" w:eastAsia="黑体" w:cs="宋体"/>
          <w:b/>
          <w:kern w:val="0"/>
          <w:sz w:val="28"/>
          <w:szCs w:val="28"/>
        </w:rPr>
        <w:t>科技奖励的异议及处理</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第二十六条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内石化协会科技奖接受社会的监督，其科技奖励的评审工作实行异议制度。</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第二十七条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任何单位和个人对获奖项目、获奖单位和获奖人持有异议的，均可在初评结果公布之日起</w:t>
      </w:r>
      <w:r>
        <w:rPr>
          <w:rFonts w:ascii="宋体" w:hAnsi="宋体" w:cs="宋体"/>
          <w:kern w:val="0"/>
          <w:sz w:val="28"/>
          <w:szCs w:val="28"/>
        </w:rPr>
        <w:t>30</w:t>
      </w:r>
      <w:r>
        <w:rPr>
          <w:rFonts w:hint="eastAsia" w:ascii="宋体" w:hAnsi="宋体" w:cs="宋体"/>
          <w:kern w:val="0"/>
          <w:sz w:val="28"/>
          <w:szCs w:val="28"/>
        </w:rPr>
        <w:t>日内向内石化协会提出。逾期不予受理。</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第二十八条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提出异议的单位或个人应当提供书面异议材料，并提供必要的证明文件。个人提出异议的，应在异议材料上签署单位和真实姓名；以单位名义提出异议的，应加盖本单位公章。</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第二十九条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对获奖项目的技术内容或申报书填写不实等提出异议，属实质性异议。其异议由内石化协会协调，有关单位和个人应当积极配合，不得推诿和延误。必要时，可组织评委或专家进行调查处理，报评委会裁决。</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8"/>
          <w:szCs w:val="28"/>
        </w:rPr>
      </w:pPr>
      <w:r>
        <w:rPr>
          <w:rFonts w:hint="eastAsia" w:ascii="宋体" w:hAnsi="宋体" w:cs="宋体"/>
          <w:b/>
          <w:kern w:val="0"/>
          <w:sz w:val="28"/>
          <w:szCs w:val="28"/>
        </w:rPr>
        <w:t>第三十条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对授奖项目的主要完成单位和主要完成人提出的异议，属非实质性异议。其异议由主要完成单位负责协调，提出处理意见报内石化协会审核并报评委会备案。</w:t>
      </w:r>
    </w:p>
    <w:p>
      <w:pPr>
        <w:widowControl/>
        <w:wordWrap w:val="0"/>
        <w:snapToGrid w:val="0"/>
        <w:spacing w:before="100" w:beforeAutospacing="1" w:after="100" w:afterAutospacing="1" w:line="480" w:lineRule="atLeast"/>
        <w:ind w:firstLine="138" w:firstLineChars="49"/>
        <w:textAlignment w:val="top"/>
        <w:rPr>
          <w:rFonts w:ascii="宋体" w:hAnsi="宋体" w:cs="宋体"/>
          <w:b/>
          <w:kern w:val="0"/>
          <w:sz w:val="24"/>
        </w:rPr>
      </w:pPr>
      <w:r>
        <w:rPr>
          <w:rFonts w:hint="eastAsia" w:ascii="黑体" w:hAnsi="宋体" w:eastAsia="黑体" w:cs="宋体"/>
          <w:b/>
          <w:kern w:val="0"/>
          <w:sz w:val="28"/>
          <w:szCs w:val="28"/>
        </w:rPr>
        <w:t>第八章</w:t>
      </w:r>
      <w:r>
        <w:rPr>
          <w:rFonts w:hint="eastAsia" w:ascii="黑体" w:hAnsi="宋体" w:eastAsia="黑体" w:cs="宋体"/>
          <w:b/>
          <w:kern w:val="0"/>
          <w:sz w:val="28"/>
          <w:szCs w:val="28"/>
          <w:lang w:val="en-US" w:eastAsia="zh-CN"/>
        </w:rPr>
        <w:t xml:space="preserve">  </w:t>
      </w:r>
      <w:r>
        <w:rPr>
          <w:rFonts w:hint="eastAsia" w:ascii="黑体" w:hAnsi="宋体" w:eastAsia="黑体" w:cs="宋体"/>
          <w:b/>
          <w:kern w:val="0"/>
          <w:sz w:val="28"/>
          <w:szCs w:val="28"/>
        </w:rPr>
        <w:t>附</w:t>
      </w:r>
      <w:r>
        <w:rPr>
          <w:rFonts w:hint="eastAsia" w:ascii="黑体" w:hAnsi="宋体" w:eastAsia="黑体" w:cs="宋体"/>
          <w:b/>
          <w:kern w:val="0"/>
          <w:sz w:val="28"/>
          <w:szCs w:val="28"/>
          <w:lang w:val="en-US" w:eastAsia="zh-CN"/>
        </w:rPr>
        <w:t xml:space="preserve">  </w:t>
      </w:r>
      <w:r>
        <w:rPr>
          <w:rFonts w:hint="eastAsia" w:ascii="黑体" w:hAnsi="宋体" w:eastAsia="黑体" w:cs="宋体"/>
          <w:b/>
          <w:kern w:val="0"/>
          <w:sz w:val="28"/>
          <w:szCs w:val="28"/>
        </w:rPr>
        <w:t>则</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4"/>
        </w:rPr>
      </w:pPr>
      <w:r>
        <w:rPr>
          <w:rFonts w:hint="eastAsia" w:ascii="宋体" w:hAnsi="宋体" w:cs="宋体"/>
          <w:b/>
          <w:kern w:val="0"/>
          <w:sz w:val="28"/>
          <w:szCs w:val="28"/>
        </w:rPr>
        <w:t>第三十一条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内石化协会科技奖获得者的事迹，应记入本人档案，并作为考核、晋级、评定职称的重要依据之一。</w:t>
      </w:r>
    </w:p>
    <w:p>
      <w:pPr>
        <w:widowControl/>
        <w:wordWrap w:val="0"/>
        <w:snapToGrid w:val="0"/>
        <w:spacing w:before="100" w:beforeAutospacing="1" w:after="100" w:afterAutospacing="1" w:line="480" w:lineRule="atLeast"/>
        <w:textAlignment w:val="top"/>
        <w:rPr>
          <w:rFonts w:hint="eastAsia" w:ascii="宋体" w:hAnsi="宋体" w:cs="宋体"/>
          <w:kern w:val="0"/>
          <w:sz w:val="28"/>
          <w:szCs w:val="28"/>
        </w:rPr>
      </w:pPr>
      <w:r>
        <w:rPr>
          <w:rFonts w:ascii="宋体" w:hAnsi="宋体" w:cs="宋体"/>
          <w:b/>
          <w:kern w:val="0"/>
          <w:sz w:val="28"/>
          <w:szCs w:val="28"/>
        </w:rPr>
        <w:t> </w:t>
      </w:r>
      <w:r>
        <w:rPr>
          <w:rFonts w:hint="eastAsia" w:ascii="宋体" w:hAnsi="宋体" w:cs="宋体"/>
          <w:b/>
          <w:kern w:val="0"/>
          <w:sz w:val="28"/>
          <w:szCs w:val="28"/>
          <w:lang w:val="en-US" w:eastAsia="zh-CN"/>
        </w:rPr>
        <w:t xml:space="preserve">  </w:t>
      </w:r>
      <w:r>
        <w:rPr>
          <w:rFonts w:hint="eastAsia" w:ascii="宋体" w:hAnsi="宋体" w:cs="宋体"/>
          <w:b/>
          <w:kern w:val="0"/>
          <w:sz w:val="28"/>
          <w:szCs w:val="28"/>
        </w:rPr>
        <w:t>第三十二条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本办法由内石化协会科技奖励评审委员会负责解释。</w:t>
      </w:r>
    </w:p>
    <w:p>
      <w:pPr>
        <w:widowControl/>
        <w:wordWrap w:val="0"/>
        <w:snapToGrid w:val="0"/>
        <w:spacing w:before="100" w:beforeAutospacing="1" w:after="100" w:afterAutospacing="1" w:line="480" w:lineRule="atLeast"/>
        <w:ind w:firstLine="562" w:firstLineChars="200"/>
        <w:textAlignment w:val="top"/>
        <w:rPr>
          <w:rFonts w:ascii="宋体" w:hAnsi="宋体" w:cs="宋体"/>
          <w:kern w:val="0"/>
          <w:sz w:val="28"/>
          <w:szCs w:val="28"/>
        </w:rPr>
      </w:pPr>
      <w:r>
        <w:rPr>
          <w:rFonts w:hint="eastAsia" w:ascii="宋体" w:hAnsi="宋体" w:cs="宋体"/>
          <w:b/>
          <w:kern w:val="0"/>
          <w:sz w:val="28"/>
          <w:szCs w:val="28"/>
        </w:rPr>
        <w:t>第三十三条</w:t>
      </w:r>
      <w:r>
        <w:rPr>
          <w:rFonts w:hint="eastAsia" w:ascii="宋体" w:hAnsi="宋体" w:cs="宋体"/>
          <w:b/>
          <w:kern w:val="0"/>
          <w:sz w:val="28"/>
          <w:szCs w:val="28"/>
          <w:lang w:val="en-US" w:eastAsia="zh-CN"/>
        </w:rPr>
        <w:t xml:space="preserve">  </w:t>
      </w:r>
      <w:r>
        <w:rPr>
          <w:rFonts w:hint="eastAsia" w:ascii="宋体" w:hAnsi="宋体" w:cs="宋体"/>
          <w:kern w:val="0"/>
          <w:sz w:val="28"/>
          <w:szCs w:val="28"/>
        </w:rPr>
        <w:t>本办法已经自治区科技厅批准。</w:t>
      </w:r>
    </w:p>
    <w:p>
      <w:pPr>
        <w:widowControl/>
        <w:wordWrap w:val="0"/>
        <w:snapToGrid w:val="0"/>
        <w:spacing w:before="100" w:beforeAutospacing="1" w:after="100" w:afterAutospacing="1" w:line="480" w:lineRule="atLeast"/>
        <w:textAlignment w:val="top"/>
        <w:rPr>
          <w:rFonts w:ascii="宋体" w:hAnsi="宋体" w:cs="宋体"/>
          <w:kern w:val="0"/>
          <w:sz w:val="28"/>
          <w:szCs w:val="28"/>
        </w:rPr>
      </w:pPr>
      <w:r>
        <w:rPr>
          <w:rFonts w:hint="eastAsia" w:ascii="宋体" w:hAnsi="宋体" w:cs="宋体"/>
          <w:kern w:val="0"/>
          <w:sz w:val="28"/>
          <w:szCs w:val="28"/>
        </w:rPr>
        <w:t xml:space="preserve">                                      </w:t>
      </w:r>
    </w:p>
    <w:p>
      <w:pPr>
        <w:widowControl/>
        <w:wordWrap w:val="0"/>
        <w:snapToGrid w:val="0"/>
        <w:spacing w:before="100" w:beforeAutospacing="1" w:after="100" w:afterAutospacing="1" w:line="480" w:lineRule="atLeast"/>
        <w:textAlignment w:val="top"/>
      </w:pP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bookmarkStart w:id="0" w:name="_GoBack"/>
      <w:bookmarkEnd w:id="0"/>
      <w:r>
        <w:rPr>
          <w:rFonts w:hint="eastAsia" w:ascii="宋体" w:hAnsi="宋体" w:cs="宋体"/>
          <w:kern w:val="0"/>
          <w:sz w:val="28"/>
          <w:szCs w:val="28"/>
        </w:rPr>
        <w:t>内蒙古石油和化学工业协会</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xNTBjODNlZTUxMGVmZmI0Y2Q3OWJhZGQwMDRiN2QifQ=="/>
  </w:docVars>
  <w:rsids>
    <w:rsidRoot w:val="00385028"/>
    <w:rsid w:val="0005624D"/>
    <w:rsid w:val="001404F9"/>
    <w:rsid w:val="001E5621"/>
    <w:rsid w:val="00385028"/>
    <w:rsid w:val="003E0EDE"/>
    <w:rsid w:val="006A4A86"/>
    <w:rsid w:val="007C393E"/>
    <w:rsid w:val="00C43934"/>
    <w:rsid w:val="00C65135"/>
    <w:rsid w:val="00EC5399"/>
    <w:rsid w:val="2FA2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574</Words>
  <Characters>3275</Characters>
  <Lines>27</Lines>
  <Paragraphs>7</Paragraphs>
  <TotalTime>33</TotalTime>
  <ScaleCrop>false</ScaleCrop>
  <LinksUpToDate>false</LinksUpToDate>
  <CharactersWithSpaces>3842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2014-02-20T01:46:00Z</dcterms:created>
  <dc:creator>ylln</dc:creator>
  <cp:lastModifiedBy>Administrator</cp:lastModifiedBy>
  <dcterms:modified xsi:type="dcterms:W3CDTF">2024-03-07T07:48:57Z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8145A8524C3445B789DDC13F7402E5B6_12</vt:lpwstr>
  </property>
</Properties>
</file>